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8E" w:rsidRPr="0069128E" w:rsidRDefault="0069128E">
      <w:pPr>
        <w:rPr>
          <w:rFonts w:ascii="Times New Roman" w:hAnsi="Times New Roman" w:cs="Times New Roman"/>
          <w:b/>
          <w:sz w:val="28"/>
          <w:szCs w:val="28"/>
        </w:rPr>
      </w:pPr>
      <w:r w:rsidRPr="0069128E">
        <w:rPr>
          <w:rFonts w:ascii="Times New Roman" w:hAnsi="Times New Roman" w:cs="Times New Roman"/>
          <w:b/>
          <w:sz w:val="28"/>
          <w:szCs w:val="28"/>
        </w:rPr>
        <w:t xml:space="preserve">Конвенции о правах ребёнка (краткое содержание)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это международный документ, признающий все права человека в отношении детей от 0 до 18 лет. </w:t>
      </w:r>
      <w:proofErr w:type="gramStart"/>
      <w:r w:rsidRPr="0069128E">
        <w:rPr>
          <w:rFonts w:ascii="Times New Roman" w:hAnsi="Times New Roman" w:cs="Times New Roman"/>
          <w:sz w:val="24"/>
          <w:szCs w:val="24"/>
        </w:rPr>
        <w:t>Принята</w:t>
      </w:r>
      <w:proofErr w:type="gramEnd"/>
      <w:r w:rsidRPr="0069128E">
        <w:rPr>
          <w:rFonts w:ascii="Times New Roman" w:hAnsi="Times New Roman" w:cs="Times New Roman"/>
          <w:sz w:val="24"/>
          <w:szCs w:val="24"/>
        </w:rPr>
        <w:t xml:space="preserve">  20 ноября 1989 года.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69128E">
        <w:rPr>
          <w:rFonts w:ascii="Times New Roman" w:hAnsi="Times New Roman" w:cs="Times New Roman"/>
          <w:sz w:val="24"/>
          <w:szCs w:val="24"/>
        </w:rPr>
        <w:t xml:space="preserve"> ,</w:t>
      </w:r>
      <w:proofErr w:type="gramEnd"/>
      <w:r w:rsidRPr="0069128E">
        <w:rPr>
          <w:rFonts w:ascii="Times New Roman" w:hAnsi="Times New Roman" w:cs="Times New Roman"/>
          <w:sz w:val="24"/>
          <w:szCs w:val="24"/>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Статья 1 Определение ребенка. Человек до 18 лет считается ребёнком и обладает всеми правами, заключёнными в данной Конвенции.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 Реализация прав. Государство должно осуществлять все права ребёнка, признанные данной Конвенцией.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11 Незаконное перемещение. Государство должно предотвращать незаконный вывоз детей из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14 Свобода мысли, совести и религии. Государство должно уважать право ребёнка на свободу мысли, совести и религии.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17 Доступ к необходимой информации. Каждый ребёнок имеет право на доступ к </w:t>
      </w:r>
      <w:proofErr w:type="spellStart"/>
      <w:r w:rsidRPr="0069128E">
        <w:rPr>
          <w:rFonts w:ascii="Times New Roman" w:hAnsi="Times New Roman" w:cs="Times New Roman"/>
          <w:sz w:val="24"/>
          <w:szCs w:val="24"/>
        </w:rPr>
        <w:t>инфо</w:t>
      </w:r>
      <w:proofErr w:type="gramStart"/>
      <w:r w:rsidRPr="0069128E">
        <w:rPr>
          <w:rFonts w:ascii="Times New Roman" w:hAnsi="Times New Roman" w:cs="Times New Roman"/>
          <w:sz w:val="24"/>
          <w:szCs w:val="24"/>
        </w:rPr>
        <w:t>р</w:t>
      </w:r>
      <w:proofErr w:type="spellEnd"/>
      <w:r w:rsidRPr="0069128E">
        <w:rPr>
          <w:rFonts w:ascii="Times New Roman" w:hAnsi="Times New Roman" w:cs="Times New Roman"/>
          <w:sz w:val="24"/>
          <w:szCs w:val="24"/>
        </w:rPr>
        <w:t>-</w:t>
      </w:r>
      <w:proofErr w:type="gramEnd"/>
      <w:r w:rsidRPr="0069128E">
        <w:rPr>
          <w:rFonts w:ascii="Times New Roman" w:hAnsi="Times New Roman" w:cs="Times New Roman"/>
          <w:sz w:val="24"/>
          <w:szCs w:val="24"/>
        </w:rPr>
        <w:t xml:space="preserve"> </w:t>
      </w:r>
      <w:proofErr w:type="spellStart"/>
      <w:r w:rsidRPr="0069128E">
        <w:rPr>
          <w:rFonts w:ascii="Times New Roman" w:hAnsi="Times New Roman" w:cs="Times New Roman"/>
          <w:sz w:val="24"/>
          <w:szCs w:val="24"/>
        </w:rPr>
        <w:t>мации</w:t>
      </w:r>
      <w:proofErr w:type="spellEnd"/>
      <w:r w:rsidRPr="0069128E">
        <w:rPr>
          <w:rFonts w:ascii="Times New Roman" w:hAnsi="Times New Roman" w:cs="Times New Roman"/>
          <w:sz w:val="24"/>
          <w:szCs w:val="24"/>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25 Оценка при попечении. Государство должно регулярно проверять условия жизни ребёнка, находящегося на попечении.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w:t>
      </w:r>
      <w:r w:rsidRPr="0069128E">
        <w:rPr>
          <w:rFonts w:ascii="Times New Roman" w:hAnsi="Times New Roman" w:cs="Times New Roman"/>
          <w:sz w:val="24"/>
          <w:szCs w:val="24"/>
        </w:rPr>
        <w:lastRenderedPageBreak/>
        <w:t xml:space="preserve">должно помогать тем родителям, которые не могут обеспечить своим детям необходимые условия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31 Отдых и досуг. Каждый ребёнок имеет право на отдых и игры, а также на участие в культурной и творческой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34 Сексуальная эксплуатация. Государство должно защищать детей от любых форм сексуального насилия.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35 Торговля, контрабанда и похищение. Государство должно всеми силами бороться против похищения, контрабанды и продажи детей.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36</w:t>
      </w:r>
      <w:proofErr w:type="gramStart"/>
      <w:r w:rsidRPr="0069128E">
        <w:rPr>
          <w:rFonts w:ascii="Times New Roman" w:hAnsi="Times New Roman" w:cs="Times New Roman"/>
          <w:sz w:val="24"/>
          <w:szCs w:val="24"/>
        </w:rPr>
        <w:t xml:space="preserve"> И</w:t>
      </w:r>
      <w:proofErr w:type="gramEnd"/>
      <w:r w:rsidRPr="0069128E">
        <w:rPr>
          <w:rFonts w:ascii="Times New Roman" w:hAnsi="Times New Roman" w:cs="Times New Roman"/>
          <w:sz w:val="24"/>
          <w:szCs w:val="24"/>
        </w:rPr>
        <w:t xml:space="preserve">ные формы эксплуатации. Государство должно защищать ребенка от любых действий, которые могут нанести ему вред.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42 Соблюдение и вступление в силу. Государство должно распространять информацию о Конвенции среди взрослых и детей.</w:t>
      </w:r>
    </w:p>
    <w:p w:rsidR="00BD78ED"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Статьи 43-54 включает нормы того, что взрослые и государство должны сообща обеспечивать все права детей.</w:t>
      </w:r>
    </w:p>
    <w:sectPr w:rsidR="00BD78ED" w:rsidRPr="0069128E" w:rsidSect="00BD7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28E"/>
    <w:rsid w:val="0069128E"/>
    <w:rsid w:val="00BD78ED"/>
    <w:rsid w:val="00E0766C"/>
    <w:rsid w:val="00F0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9392</Characters>
  <Application>Microsoft Office Word</Application>
  <DocSecurity>0</DocSecurity>
  <Lines>78</Lines>
  <Paragraphs>22</Paragraphs>
  <ScaleCrop>false</ScaleCrop>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1</cp:lastModifiedBy>
  <cp:revision>2</cp:revision>
  <dcterms:created xsi:type="dcterms:W3CDTF">2016-06-01T13:44:00Z</dcterms:created>
  <dcterms:modified xsi:type="dcterms:W3CDTF">2016-06-01T13:44:00Z</dcterms:modified>
</cp:coreProperties>
</file>